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lang w:eastAsia="zh-CN"/>
        </w:rPr>
        <w:t>烟气脱硫</w:t>
      </w:r>
      <w:r>
        <w:rPr>
          <w:rFonts w:hint="eastAsia" w:ascii="楷体" w:hAnsi="楷体" w:eastAsia="楷体" w:cs="楷体"/>
        </w:rPr>
        <w:t>脱硫岛的关键控制参数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(1)入口烟气的含尘量。烟气的含尘量过高，将导致系统操作恶化，表现为吸收效率低下（增加石灰石投入量作用不大的）、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脱水困难等。还需注意的是，由此造成的系统操作恶化，需较长时间纠正。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(2)吸收塔内浆液的pH值。必须控制在指定范围内，过低会导致浆液失去吸收能力；而过高，系统则会产生结垢堵塞的严重后果。PH值主要通过石灰石给料量，进行在线动态调节，以适应锅炉操作波动和工况变化。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(3)吸收塔内浆液的密度。必须控制在指定范围内，过低会导致浆液内石膏结晶困难及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脱水困难；而过高，则会使系统磨损增大。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(4)吸收塔内浆液的Cl-离子浓度，宜保持在2万ppm以下。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(5)石灰石的反应活性。一般应采用含CaO品位较高的矿石，且细度合格。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 xml:space="preserve">(6)出口烟气的温度。必须大于80℃，以保证烟气的排放。    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(7)出口烟气的S02含量。必须时刻监视该参数，但出现偏差时，应综合分析锅炉负荷、入口烟气的S02含量、循环泵的工作台数、浆液的pH值等影响因素。</w:t>
      </w:r>
    </w:p>
    <w:p>
      <w:pPr>
        <w:rPr>
          <w:rFonts w:hint="eastAsia" w:ascii="楷体" w:hAnsi="楷体" w:eastAsia="楷体" w:cs="楷体"/>
        </w:rPr>
      </w:pPr>
    </w:p>
    <w:p>
      <w:pPr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产品</w:t>
      </w:r>
      <w:r>
        <w:rPr>
          <w:rFonts w:hint="eastAsia" w:ascii="楷体" w:hAnsi="楷体" w:eastAsia="楷体" w:cs="楷体"/>
        </w:rPr>
        <w:t>关键词：</w:t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t>过滤机</w:t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lang w:eastAsia="zh-CN"/>
        </w:rPr>
        <w:t>脱水机</w:t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FF0000"/>
          <w:u w:val="single"/>
        </w:rPr>
        <w:t>带式过滤机</w:t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t>真空皮带脱水机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t>过滤机配件</w:t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fldChar w:fldCharType="end"/>
      </w:r>
    </w:p>
    <w:p>
      <w:pPr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行业关键词：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固液分离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烟气脱硫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尾矿干排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  <w:b w:val="0"/>
          <w:bCs w:val="0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  <w:lang w:eastAsia="zh-CN"/>
        </w:rPr>
        <w:t>化工脱水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end"/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适用行业：</w:t>
      </w:r>
      <w:r>
        <w:rPr>
          <w:rFonts w:hint="eastAsia" w:ascii="楷体" w:hAnsi="楷体" w:eastAsia="楷体" w:cs="楷体"/>
          <w:b w:val="0"/>
          <w:bCs w:val="0"/>
        </w:rPr>
        <w:t>矿冶|化肥|医药|染料|制碱|发酵|稀土|无机盐|造纸|环保|</w:t>
      </w:r>
      <w:r>
        <w:rPr>
          <w:rFonts w:hint="eastAsia" w:ascii="楷体" w:hAnsi="楷体" w:eastAsia="楷体" w:cs="楷体"/>
          <w:b w:val="0"/>
          <w:bCs w:val="0"/>
          <w:lang w:eastAsia="zh-CN"/>
        </w:rPr>
        <w:t>化工</w:t>
      </w:r>
      <w:r>
        <w:rPr>
          <w:rFonts w:hint="eastAsia" w:ascii="楷体" w:hAnsi="楷体" w:eastAsia="楷体" w:cs="楷体"/>
          <w:b w:val="0"/>
          <w:bCs w:val="0"/>
        </w:rPr>
        <w:t>|</w:t>
      </w:r>
      <w:r>
        <w:rPr>
          <w:rFonts w:hint="eastAsia" w:ascii="楷体" w:hAnsi="楷体" w:eastAsia="楷体" w:cs="楷体"/>
          <w:b w:val="0"/>
          <w:bCs w:val="0"/>
          <w:lang w:eastAsia="zh-CN"/>
        </w:rPr>
        <w:t>新能源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用途：脱水|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固液分离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|选煤|干燥过滤|药液过滤|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烟气脱硫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尾矿干排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  <w:lang w:eastAsia="zh-CN"/>
        </w:rPr>
        <w:t>化工脱水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end"/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lang w:eastAsia="zh-CN"/>
        </w:rPr>
        <w:t>标签：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t>真空皮带脱水机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固液分离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  <w:lang w:eastAsia="zh-CN"/>
        </w:rPr>
        <w:t>化工脱水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烟气脱硫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尾矿干排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</w:p>
    <w:p>
      <w:pPr>
        <w:rPr>
          <w:rFonts w:hint="eastAsia" w:ascii="楷体" w:hAnsi="楷体" w:eastAsia="楷体" w:cs="楷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ucida Grand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C24FD"/>
    <w:rsid w:val="099B621B"/>
    <w:rsid w:val="12BA1EBB"/>
    <w:rsid w:val="403C24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2017-06-17T02:06:00Z</dcterms:created>
  <dc:creator>Administrator</dc:creator>
  <cp:lastModifiedBy>Administrator</cp:lastModifiedBy>
  <dcterms:modified xsi:type="dcterms:W3CDTF">2017-08-02T02:37:00Z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