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尾矿干排中那些情况需要用到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尾矿干排可适用于如下情况：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1．随着原有浆式排矿到尾矿库的年限延长，尾矿库干滩不足，不符合安全要求而又找不到合适地方或者延长尾矿库服务年限(可增大库容l／4～1／3以上)；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2．闭库后的尾矿库，重新利用可干排堆放，可增加库容20-30%；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3．原有浆式排放的尾矿库，可采用干式排放筑坝，安全可靠。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4．需要利用干排渣，填坑，造田；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5．建矿区域尾矿库位置严重渗漏水的环境</w:t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在这以上</w:t>
      </w:r>
      <w:r>
        <w:rPr>
          <w:rFonts w:hint="eastAsia" w:ascii="楷体" w:hAnsi="楷体" w:eastAsia="楷体" w:cs="楷体"/>
          <w:lang w:val="en-US" w:eastAsia="zh-CN"/>
        </w:rPr>
        <w:t>5种情况下就会用到</w:t>
      </w:r>
      <w:bookmarkStart w:id="0" w:name="_GoBack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bookmarkEnd w:id="0"/>
      <w:r>
        <w:rPr>
          <w:rFonts w:hint="eastAsia" w:ascii="楷体" w:hAnsi="楷体" w:eastAsia="楷体" w:cs="楷体"/>
          <w:lang w:val="en-US" w:eastAsia="zh-CN"/>
        </w:rPr>
        <w:t>来进来尾矿干排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目前干排的尾矿可归纳为以下三种类型：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1．铁尾矿，粒度-200目40～80%，浓度7～15％；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2．浮选尾矿，粒度-200目60～90‰，浓度25～35%；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3．全泥氰化尾矿，粒度-200目80～95%，浓度40～42%；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4198"/>
    <w:rsid w:val="5A912E89"/>
    <w:rsid w:val="6C1F5947"/>
    <w:rsid w:val="7B334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2017-06-16T11:56:00Z</dcterms:created>
  <dc:creator>Administrator</dc:creator>
  <cp:lastModifiedBy>Administrator</cp:lastModifiedBy>
  <dcterms:modified xsi:type="dcterms:W3CDTF">2017-08-02T04:52:12Z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